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2A33" w14:textId="77777777" w:rsidR="00000000" w:rsidRDefault="00477A7E">
      <w:pPr>
        <w:pStyle w:val="Zakladnystyl"/>
      </w:pPr>
      <w:r>
        <w:rPr>
          <w:noProof/>
        </w:rPr>
        <w:object w:dxaOrig="1440" w:dyaOrig="1440" w14:anchorId="11E19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500" r:id="rId8"/>
        </w:object>
      </w:r>
    </w:p>
    <w:p w14:paraId="5A2CD7D1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05605F5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411</w:t>
      </w:r>
    </w:p>
    <w:p w14:paraId="5D367474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9. mája 2001</w:t>
      </w:r>
    </w:p>
    <w:p w14:paraId="0D1E7CE8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65AA7FEF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zrušenie niektorých úloh z oblasti obchodno-hospodárskej a vedecko-technickej spolupráce s krajinami SNŠ vyplývajúcich z uznesení vlády SR</w:t>
      </w:r>
    </w:p>
    <w:p w14:paraId="58FAE1BE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72C2064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BB321C6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223640D" w14:textId="77777777" w:rsidR="00000000" w:rsidRDefault="00000000">
            <w:pPr>
              <w:pStyle w:val="Zakladnystyl"/>
            </w:pPr>
            <w:r>
              <w:t>3198/2001</w:t>
            </w:r>
          </w:p>
        </w:tc>
      </w:tr>
      <w:tr w:rsidR="00000000" w14:paraId="4E7947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71361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F3E64" w14:textId="77777777" w:rsidR="00000000" w:rsidRDefault="00000000">
            <w:pPr>
              <w:pStyle w:val="Zakladnystyl"/>
            </w:pPr>
            <w:r>
              <w:t>minister hospodárstva</w:t>
            </w:r>
          </w:p>
        </w:tc>
      </w:tr>
    </w:tbl>
    <w:p w14:paraId="1DA9F3A3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BF46E5D" w14:textId="77777777" w:rsidR="00000000" w:rsidRDefault="00000000">
      <w:pPr>
        <w:pStyle w:val="Nadpis1"/>
      </w:pPr>
      <w:r>
        <w:t>zrušuje</w:t>
      </w:r>
    </w:p>
    <w:p w14:paraId="0B3A9777" w14:textId="77777777" w:rsidR="00000000" w:rsidRDefault="00000000">
      <w:pPr>
        <w:pStyle w:val="Nadpis2"/>
      </w:pPr>
      <w:r>
        <w:t>úlohu v bode F.9. uznesenia vlády SR č. 657 z 1. októbra 1996 - vyhľadávať priestor a možnosti uplatnenia strojárskej produkcie na trhoch SNŠ,</w:t>
      </w:r>
    </w:p>
    <w:p w14:paraId="61D1741D" w14:textId="77777777" w:rsidR="00000000" w:rsidRDefault="00000000">
      <w:pPr>
        <w:pStyle w:val="Nadpis2"/>
      </w:pPr>
      <w:r>
        <w:t>úlohu v bode E.3 uznesenia vlády SR č. 254 z 8. apríla 1997 - vytvárať podmienky na prienik spoločných konzorcií podnikov na trh RF a Ukrajiny,</w:t>
      </w:r>
    </w:p>
    <w:p w14:paraId="3B606C1B" w14:textId="77777777" w:rsidR="00000000" w:rsidRDefault="00000000">
      <w:pPr>
        <w:pStyle w:val="Nadpis2"/>
      </w:pPr>
      <w:r>
        <w:t>úlohu v bode C.8 uznesenia vlády SR č. 530 z 15.júla 1997 - realizovať projekt budovania KS a OTMC vo vybraných subjektoch RF,</w:t>
      </w:r>
    </w:p>
    <w:p w14:paraId="7D200D0A" w14:textId="77777777" w:rsidR="00000000" w:rsidRDefault="00000000">
      <w:pPr>
        <w:pStyle w:val="Nadpis2"/>
      </w:pPr>
      <w:r>
        <w:t xml:space="preserve">úlohu v bode C.27 uznesenia vlády SR č. 711 zo 7.októbra  1997 - aktívne realizovať plán pracovnej medziregionálnej zmiešanej slovensko-ruskej pracovnej skupiny, </w:t>
      </w:r>
    </w:p>
    <w:p w14:paraId="51A1328A" w14:textId="77777777" w:rsidR="00000000" w:rsidRDefault="00000000">
      <w:pPr>
        <w:pStyle w:val="Nadpis2"/>
      </w:pPr>
      <w:r>
        <w:t>úlohu v bode B.2 uznesenia vlády SR č. 879  z 9. decembra 1997 - vysielať delegátov a administratívno-technických pracovníkov Fondu na podporu zahraničného obchodu na OBEO ZÚ SR,</w:t>
      </w:r>
    </w:p>
    <w:p w14:paraId="301CC65B" w14:textId="77777777" w:rsidR="00000000" w:rsidRDefault="00000000">
      <w:pPr>
        <w:pStyle w:val="Nadpis2"/>
      </w:pPr>
      <w:r>
        <w:t>úlohu v bode  C.1 uznesenia vlády SR č. 323 z 9. mája 1995 - zabezpečiť plnenie Dohody po nadobudnutí jej platnosti,</w:t>
      </w:r>
    </w:p>
    <w:p w14:paraId="5AF24BF3" w14:textId="77777777" w:rsidR="00000000" w:rsidRDefault="00000000">
      <w:pPr>
        <w:pStyle w:val="Nadpis2"/>
        <w:rPr>
          <w:b/>
          <w:bCs/>
        </w:rPr>
      </w:pPr>
      <w:r>
        <w:t>úlohu v bode C.1 uznesenia vlády SR č. 324 z 9. mája 1995 - zabezpečiť plnenie Dohody po nadobudnutí jej platnosti.</w:t>
      </w:r>
    </w:p>
    <w:p w14:paraId="1C58A0A4" w14:textId="77777777" w:rsidR="00000000" w:rsidRDefault="00000000">
      <w:pPr>
        <w:pStyle w:val="Nadpis2"/>
        <w:numPr>
          <w:ilvl w:val="0"/>
          <w:numId w:val="0"/>
        </w:numPr>
        <w:ind w:left="567"/>
        <w:rPr>
          <w:b/>
          <w:bCs/>
        </w:rPr>
      </w:pPr>
    </w:p>
    <w:p w14:paraId="0F17749F" w14:textId="77777777" w:rsidR="00477A7E" w:rsidRDefault="00000000">
      <w:pPr>
        <w:pStyle w:val="Nadpis2"/>
        <w:numPr>
          <w:ilvl w:val="0"/>
          <w:numId w:val="0"/>
        </w:numPr>
        <w:ind w:left="567"/>
      </w:pPr>
      <w:r>
        <w:rPr>
          <w:b/>
          <w:bCs/>
        </w:rPr>
        <w:t>Na vedomie:</w:t>
      </w:r>
      <w:r>
        <w:tab/>
        <w:t>minister hospodárstva</w:t>
      </w:r>
    </w:p>
    <w:sectPr w:rsidR="00477A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34F90" w14:textId="77777777" w:rsidR="00477A7E" w:rsidRDefault="00477A7E">
      <w:r>
        <w:separator/>
      </w:r>
    </w:p>
  </w:endnote>
  <w:endnote w:type="continuationSeparator" w:id="0">
    <w:p w14:paraId="75E1910E" w14:textId="77777777" w:rsidR="00477A7E" w:rsidRDefault="0047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7752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40C6A2A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411/2001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A63A" w14:textId="77777777" w:rsidR="00477A7E" w:rsidRDefault="00477A7E">
      <w:r>
        <w:separator/>
      </w:r>
    </w:p>
  </w:footnote>
  <w:footnote w:type="continuationSeparator" w:id="0">
    <w:p w14:paraId="77C8535A" w14:textId="77777777" w:rsidR="00477A7E" w:rsidRDefault="0047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A799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076052574">
    <w:abstractNumId w:val="3"/>
  </w:num>
  <w:num w:numId="2" w16cid:durableId="1506819572">
    <w:abstractNumId w:val="2"/>
  </w:num>
  <w:num w:numId="3" w16cid:durableId="87966510">
    <w:abstractNumId w:val="1"/>
  </w:num>
  <w:num w:numId="4" w16cid:durableId="2034720736">
    <w:abstractNumId w:val="4"/>
  </w:num>
  <w:num w:numId="5" w16cid:durableId="1913545723">
    <w:abstractNumId w:val="0"/>
  </w:num>
  <w:num w:numId="6" w16cid:durableId="138341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27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3C"/>
    <w:rsid w:val="0024743C"/>
    <w:rsid w:val="00477A7E"/>
    <w:rsid w:val="00767E3F"/>
    <w:rsid w:val="00E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A9C99F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207</Words>
  <Characters>1110</Characters>
  <Application>Microsoft Office Word</Application>
  <DocSecurity>0</DocSecurity>
  <Lines>65</Lines>
  <Paragraphs>25</Paragraphs>
  <ScaleCrop>false</ScaleCrop>
  <Company>Úrad vlády SR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2024-08-19T13:27:00Z</dcterms:created>
  <dcterms:modified xsi:type="dcterms:W3CDTF">2024-08-19T13:27:00Z</dcterms:modified>
</cp:coreProperties>
</file>