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97ABA" w14:textId="77777777" w:rsidR="00175229" w:rsidRPr="004853F8" w:rsidRDefault="00175229" w:rsidP="00175229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4853F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JOINT STATEMENT</w:t>
      </w:r>
    </w:p>
    <w:p w14:paraId="3BE61275" w14:textId="77777777" w:rsidR="00175229" w:rsidRPr="004853F8" w:rsidRDefault="00E43EE7" w:rsidP="00175229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853F8">
        <w:rPr>
          <w:rFonts w:ascii="Times New Roman" w:hAnsi="Times New Roman" w:cs="Times New Roman"/>
          <w:i/>
          <w:iCs/>
          <w:sz w:val="24"/>
          <w:szCs w:val="24"/>
          <w:lang w:val="en-US"/>
        </w:rPr>
        <w:t>adopted at</w:t>
      </w:r>
      <w:r w:rsidR="00175229" w:rsidRPr="004853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 </w:t>
      </w:r>
      <w:r w:rsidR="005A6DFD" w:rsidRPr="004853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Trilateral Leaders´ Summit of </w:t>
      </w:r>
      <w:r w:rsidR="00ED4290" w:rsidRPr="004853F8">
        <w:rPr>
          <w:rFonts w:ascii="Times New Roman" w:hAnsi="Times New Roman" w:cs="Times New Roman"/>
          <w:i/>
          <w:iCs/>
          <w:sz w:val="24"/>
          <w:szCs w:val="24"/>
          <w:lang w:val="en-US"/>
        </w:rPr>
        <w:t>Slovakia, Hungary and Serbia</w:t>
      </w:r>
      <w:r w:rsidRPr="004853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on</w:t>
      </w:r>
    </w:p>
    <w:p w14:paraId="045ED7AB" w14:textId="77777777" w:rsidR="00175229" w:rsidRPr="004853F8" w:rsidRDefault="00651343" w:rsidP="00175229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22</w:t>
      </w:r>
      <w:r w:rsidR="00175229" w:rsidRPr="004853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October</w:t>
      </w:r>
      <w:r w:rsidR="00175229" w:rsidRPr="004853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2024</w:t>
      </w:r>
    </w:p>
    <w:p w14:paraId="45846156" w14:textId="77777777" w:rsidR="00175229" w:rsidRPr="004853F8" w:rsidRDefault="00175229" w:rsidP="00111EE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96EC26" w14:textId="77777777" w:rsidR="00111EEB" w:rsidRPr="004853F8" w:rsidRDefault="00111EEB" w:rsidP="00111EE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53F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4290" w:rsidRPr="004853F8">
        <w:rPr>
          <w:rFonts w:ascii="Times New Roman" w:hAnsi="Times New Roman" w:cs="Times New Roman"/>
          <w:sz w:val="24"/>
          <w:szCs w:val="24"/>
          <w:lang w:val="en-US"/>
        </w:rPr>
        <w:t xml:space="preserve">Prime Ministers of </w:t>
      </w:r>
      <w:r w:rsidR="0096268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4290" w:rsidRPr="004853F8">
        <w:rPr>
          <w:rFonts w:ascii="Times New Roman" w:hAnsi="Times New Roman" w:cs="Times New Roman"/>
          <w:sz w:val="24"/>
          <w:szCs w:val="24"/>
          <w:lang w:val="en-US"/>
        </w:rPr>
        <w:t>Slovak Republic</w:t>
      </w:r>
      <w:r w:rsidR="0000153E" w:rsidRPr="004853F8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ED4290" w:rsidRPr="004853F8">
        <w:rPr>
          <w:rFonts w:ascii="Times New Roman" w:hAnsi="Times New Roman" w:cs="Times New Roman"/>
          <w:sz w:val="24"/>
          <w:szCs w:val="24"/>
          <w:lang w:val="en-US"/>
        </w:rPr>
        <w:t xml:space="preserve"> Hungary and </w:t>
      </w:r>
      <w:r w:rsidR="005A6DFD" w:rsidRPr="004853F8">
        <w:rPr>
          <w:rFonts w:ascii="Times New Roman" w:hAnsi="Times New Roman" w:cs="Times New Roman"/>
          <w:sz w:val="24"/>
          <w:szCs w:val="24"/>
          <w:lang w:val="en-US"/>
        </w:rPr>
        <w:t xml:space="preserve">the President of </w:t>
      </w:r>
      <w:r w:rsidR="004853F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4290" w:rsidRPr="004853F8">
        <w:rPr>
          <w:rFonts w:ascii="Times New Roman" w:hAnsi="Times New Roman" w:cs="Times New Roman"/>
          <w:sz w:val="24"/>
          <w:szCs w:val="24"/>
          <w:lang w:val="en-US"/>
        </w:rPr>
        <w:t>Republic of Serbia</w:t>
      </w:r>
      <w:r w:rsidRPr="004853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2EE215A" w14:textId="77777777" w:rsidR="00ED4290" w:rsidRDefault="00ED4290" w:rsidP="00111EEB">
      <w:pPr>
        <w:jc w:val="both"/>
        <w:rPr>
          <w:rFonts w:ascii="Palatino Linotype" w:hAnsi="Palatino Linotype" w:cs="Times New Roman"/>
          <w:lang w:val="en-US"/>
        </w:rPr>
      </w:pPr>
    </w:p>
    <w:p w14:paraId="348278B4" w14:textId="6BD2E4CE" w:rsidR="00ED4290" w:rsidRDefault="00ED4290" w:rsidP="00AD6E0C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4290">
        <w:rPr>
          <w:rFonts w:ascii="Times New Roman" w:hAnsi="Times New Roman" w:cs="Times New Roman"/>
          <w:b/>
          <w:bCs/>
          <w:sz w:val="24"/>
          <w:szCs w:val="24"/>
          <w:lang w:val="en-GB"/>
        </w:rPr>
        <w:t>Recognise</w:t>
      </w:r>
      <w:r w:rsidRPr="00ED4290">
        <w:rPr>
          <w:rFonts w:ascii="Times New Roman" w:hAnsi="Times New Roman" w:cs="Times New Roman"/>
          <w:sz w:val="24"/>
          <w:szCs w:val="24"/>
          <w:lang w:val="en-GB"/>
        </w:rPr>
        <w:t xml:space="preserve"> that illegal migration to </w:t>
      </w:r>
      <w:r w:rsidR="00557712">
        <w:rPr>
          <w:rFonts w:ascii="Times New Roman" w:hAnsi="Times New Roman" w:cs="Times New Roman"/>
          <w:sz w:val="24"/>
          <w:szCs w:val="24"/>
          <w:lang w:val="en-GB"/>
        </w:rPr>
        <w:t>Europe</w:t>
      </w:r>
      <w:r w:rsidRPr="00ED4290">
        <w:rPr>
          <w:rFonts w:ascii="Times New Roman" w:hAnsi="Times New Roman" w:cs="Times New Roman"/>
          <w:sz w:val="24"/>
          <w:szCs w:val="24"/>
          <w:lang w:val="en-GB"/>
        </w:rPr>
        <w:t xml:space="preserve"> is a serious problem, fuelled by geopolitical instability, growing conflicts and social inequalities in </w:t>
      </w:r>
      <w:r w:rsidR="007D4492">
        <w:rPr>
          <w:rFonts w:ascii="Times New Roman" w:hAnsi="Times New Roman" w:cs="Times New Roman"/>
          <w:sz w:val="24"/>
          <w:szCs w:val="24"/>
          <w:lang w:val="en-GB"/>
        </w:rPr>
        <w:t>Europe</w:t>
      </w:r>
      <w:r w:rsidRPr="00ED4290">
        <w:rPr>
          <w:rFonts w:ascii="Times New Roman" w:hAnsi="Times New Roman" w:cs="Times New Roman"/>
          <w:sz w:val="24"/>
          <w:szCs w:val="24"/>
          <w:lang w:val="en-GB"/>
        </w:rPr>
        <w:t>'s immediate neighbourhood</w:t>
      </w:r>
      <w:r w:rsidR="00AD6E0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D6E0C" w:rsidRPr="00AD6E0C">
        <w:rPr>
          <w:rFonts w:ascii="Times New Roman" w:hAnsi="Times New Roman" w:cs="Times New Roman"/>
          <w:sz w:val="24"/>
          <w:szCs w:val="24"/>
          <w:lang w:val="en-GB"/>
        </w:rPr>
        <w:t xml:space="preserve">and exacerbated by the pull factors </w:t>
      </w:r>
      <w:r w:rsidR="00DC78F9">
        <w:rPr>
          <w:rFonts w:ascii="Times New Roman" w:hAnsi="Times New Roman" w:cs="Times New Roman"/>
          <w:sz w:val="24"/>
          <w:szCs w:val="24"/>
          <w:lang w:val="en-GB"/>
        </w:rPr>
        <w:t xml:space="preserve">within the </w:t>
      </w:r>
      <w:proofErr w:type="gramStart"/>
      <w:r w:rsidR="00DC78F9">
        <w:rPr>
          <w:rFonts w:ascii="Times New Roman" w:hAnsi="Times New Roman" w:cs="Times New Roman"/>
          <w:sz w:val="24"/>
          <w:szCs w:val="24"/>
          <w:lang w:val="en-GB"/>
        </w:rPr>
        <w:t>EU</w:t>
      </w:r>
      <w:r w:rsidR="00204FD5">
        <w:rPr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</w:p>
    <w:p w14:paraId="0C5D574D" w14:textId="77777777" w:rsidR="00ED4290" w:rsidRPr="00ED4290" w:rsidRDefault="00ED4290" w:rsidP="00ED4290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3EAEA81" w14:textId="5F490181" w:rsidR="00ED4290" w:rsidRDefault="00ED4290" w:rsidP="00ED4290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4290">
        <w:rPr>
          <w:rFonts w:ascii="Times New Roman" w:hAnsi="Times New Roman" w:cs="Times New Roman"/>
          <w:b/>
          <w:bCs/>
          <w:sz w:val="24"/>
          <w:szCs w:val="24"/>
          <w:lang w:val="en-GB"/>
        </w:rPr>
        <w:t>Acknowledge</w:t>
      </w:r>
      <w:r w:rsidRPr="00ED4290">
        <w:rPr>
          <w:rFonts w:ascii="Times New Roman" w:hAnsi="Times New Roman" w:cs="Times New Roman"/>
          <w:sz w:val="24"/>
          <w:szCs w:val="24"/>
          <w:lang w:val="en-GB"/>
        </w:rPr>
        <w:t xml:space="preserve"> that </w:t>
      </w:r>
      <w:r w:rsidR="000F3E63">
        <w:rPr>
          <w:rFonts w:ascii="Times New Roman" w:hAnsi="Times New Roman" w:cs="Times New Roman"/>
          <w:sz w:val="24"/>
          <w:szCs w:val="24"/>
          <w:lang w:val="en-GB"/>
        </w:rPr>
        <w:t xml:space="preserve">illegal </w:t>
      </w:r>
      <w:r w:rsidRPr="00ED4290">
        <w:rPr>
          <w:rFonts w:ascii="Times New Roman" w:hAnsi="Times New Roman" w:cs="Times New Roman"/>
          <w:sz w:val="24"/>
          <w:szCs w:val="24"/>
          <w:lang w:val="en-GB"/>
        </w:rPr>
        <w:t xml:space="preserve">migration continues to pose a </w:t>
      </w:r>
      <w:r w:rsidR="000F3E63">
        <w:rPr>
          <w:rFonts w:ascii="Times New Roman" w:hAnsi="Times New Roman" w:cs="Times New Roman"/>
          <w:sz w:val="24"/>
          <w:szCs w:val="24"/>
          <w:lang w:val="en-GB"/>
        </w:rPr>
        <w:t>significant</w:t>
      </w:r>
      <w:r w:rsidRPr="00ED4290">
        <w:rPr>
          <w:rFonts w:ascii="Times New Roman" w:hAnsi="Times New Roman" w:cs="Times New Roman"/>
          <w:sz w:val="24"/>
          <w:szCs w:val="24"/>
          <w:lang w:val="en-GB"/>
        </w:rPr>
        <w:t xml:space="preserve"> challenge to </w:t>
      </w:r>
      <w:r w:rsidR="003E0176">
        <w:rPr>
          <w:rFonts w:ascii="Times New Roman" w:hAnsi="Times New Roman" w:cs="Times New Roman"/>
          <w:sz w:val="24"/>
          <w:szCs w:val="24"/>
          <w:lang w:val="en-GB"/>
        </w:rPr>
        <w:t>many countries</w:t>
      </w:r>
      <w:r w:rsidRPr="00ED4290">
        <w:rPr>
          <w:rFonts w:ascii="Times New Roman" w:hAnsi="Times New Roman" w:cs="Times New Roman"/>
          <w:sz w:val="24"/>
          <w:szCs w:val="24"/>
          <w:lang w:val="en-GB"/>
        </w:rPr>
        <w:t xml:space="preserve">, especially those which, due to their geographical location on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Western Balkan </w:t>
      </w:r>
      <w:r w:rsidRPr="00ED4290">
        <w:rPr>
          <w:rFonts w:ascii="Times New Roman" w:hAnsi="Times New Roman" w:cs="Times New Roman"/>
          <w:sz w:val="24"/>
          <w:szCs w:val="24"/>
          <w:lang w:val="en-GB"/>
        </w:rPr>
        <w:t xml:space="preserve">migration route, bear a disproportionate share of the </w:t>
      </w:r>
      <w:r w:rsidR="005A6DFD">
        <w:rPr>
          <w:rFonts w:ascii="Times New Roman" w:hAnsi="Times New Roman" w:cs="Times New Roman"/>
          <w:sz w:val="24"/>
          <w:szCs w:val="24"/>
          <w:lang w:val="en-GB"/>
        </w:rPr>
        <w:t>burden</w:t>
      </w:r>
      <w:r w:rsidR="007D4492">
        <w:rPr>
          <w:rFonts w:ascii="Times New Roman" w:hAnsi="Times New Roman" w:cs="Times New Roman"/>
          <w:sz w:val="24"/>
          <w:szCs w:val="24"/>
          <w:lang w:val="en-GB"/>
        </w:rPr>
        <w:t xml:space="preserve"> in dealing with illegal migration and suppressing human trafficking and other related organised crime </w:t>
      </w:r>
      <w:proofErr w:type="gramStart"/>
      <w:r w:rsidR="007D4492">
        <w:rPr>
          <w:rFonts w:ascii="Times New Roman" w:hAnsi="Times New Roman" w:cs="Times New Roman"/>
          <w:sz w:val="24"/>
          <w:szCs w:val="24"/>
          <w:lang w:val="en-GB"/>
        </w:rPr>
        <w:t>activities</w:t>
      </w:r>
      <w:r w:rsidRPr="00ED4290">
        <w:rPr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</w:p>
    <w:p w14:paraId="16334649" w14:textId="77777777" w:rsidR="003E0176" w:rsidRPr="003E0176" w:rsidRDefault="003E0176" w:rsidP="003E0176">
      <w:pPr>
        <w:pStyle w:val="Odsekzoznamu"/>
        <w:rPr>
          <w:rFonts w:ascii="Times New Roman" w:hAnsi="Times New Roman" w:cs="Times New Roman"/>
          <w:sz w:val="24"/>
          <w:szCs w:val="24"/>
          <w:lang w:val="en-GB"/>
        </w:rPr>
      </w:pPr>
    </w:p>
    <w:p w14:paraId="481C15E4" w14:textId="75734106" w:rsidR="003E0176" w:rsidRDefault="004853F8" w:rsidP="00ED4290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53F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Reaffirm </w:t>
      </w:r>
      <w:r w:rsidRPr="004853F8">
        <w:rPr>
          <w:rFonts w:ascii="Times New Roman" w:hAnsi="Times New Roman" w:cs="Times New Roman"/>
          <w:sz w:val="24"/>
          <w:szCs w:val="24"/>
          <w:lang w:val="en-GB"/>
        </w:rPr>
        <w:t xml:space="preserve">that, in accordance with the expectation of our citizens, the sovereign decision about who crosses our borders must be for our governments to take </w:t>
      </w:r>
      <w:r w:rsidR="00DE7AAB">
        <w:rPr>
          <w:rFonts w:ascii="Times New Roman" w:hAnsi="Times New Roman" w:cs="Times New Roman"/>
          <w:sz w:val="24"/>
          <w:szCs w:val="24"/>
          <w:lang w:val="en-GB"/>
        </w:rPr>
        <w:t xml:space="preserve">in line with established international rules, </w:t>
      </w:r>
      <w:r w:rsidRPr="004853F8">
        <w:rPr>
          <w:rFonts w:ascii="Times New Roman" w:hAnsi="Times New Roman" w:cs="Times New Roman"/>
          <w:sz w:val="24"/>
          <w:szCs w:val="24"/>
          <w:lang w:val="en-GB"/>
        </w:rPr>
        <w:t xml:space="preserve">and not </w:t>
      </w:r>
      <w:r w:rsidR="007D4492">
        <w:rPr>
          <w:rFonts w:ascii="Times New Roman" w:hAnsi="Times New Roman" w:cs="Times New Roman"/>
          <w:sz w:val="24"/>
          <w:szCs w:val="24"/>
          <w:lang w:val="en-GB"/>
        </w:rPr>
        <w:t xml:space="preserve">organized </w:t>
      </w:r>
      <w:r w:rsidRPr="004853F8">
        <w:rPr>
          <w:rFonts w:ascii="Times New Roman" w:hAnsi="Times New Roman" w:cs="Times New Roman"/>
          <w:sz w:val="24"/>
          <w:szCs w:val="24"/>
          <w:lang w:val="en-GB"/>
        </w:rPr>
        <w:t xml:space="preserve">criminal </w:t>
      </w:r>
      <w:proofErr w:type="gramStart"/>
      <w:r w:rsidR="007D4492">
        <w:rPr>
          <w:rFonts w:ascii="Times New Roman" w:hAnsi="Times New Roman" w:cs="Times New Roman"/>
          <w:sz w:val="24"/>
          <w:szCs w:val="24"/>
          <w:lang w:val="en-GB"/>
        </w:rPr>
        <w:t>groups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  <w:r w:rsidR="003E0176" w:rsidRPr="003E0176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14:paraId="7880AE95" w14:textId="77777777" w:rsidR="00ED4290" w:rsidRPr="00ED4290" w:rsidRDefault="00ED4290" w:rsidP="00ED4290">
      <w:pPr>
        <w:pStyle w:val="Odsekzoznamu"/>
        <w:rPr>
          <w:rFonts w:ascii="Times New Roman" w:hAnsi="Times New Roman" w:cs="Times New Roman"/>
          <w:sz w:val="24"/>
          <w:szCs w:val="24"/>
          <w:lang w:val="en-GB"/>
        </w:rPr>
      </w:pPr>
    </w:p>
    <w:p w14:paraId="7BB67366" w14:textId="77777777" w:rsidR="00AE4BFC" w:rsidRDefault="00ED4290" w:rsidP="00ED4290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4290">
        <w:rPr>
          <w:rFonts w:ascii="Times New Roman" w:hAnsi="Times New Roman" w:cs="Times New Roman"/>
          <w:b/>
          <w:bCs/>
          <w:sz w:val="24"/>
          <w:szCs w:val="24"/>
          <w:lang w:val="en-GB"/>
        </w:rPr>
        <w:t>Underline</w:t>
      </w:r>
      <w:r w:rsidRPr="00ED4290">
        <w:rPr>
          <w:rFonts w:ascii="Times New Roman" w:hAnsi="Times New Roman" w:cs="Times New Roman"/>
          <w:sz w:val="24"/>
          <w:szCs w:val="24"/>
          <w:lang w:val="en-GB"/>
        </w:rPr>
        <w:t xml:space="preserve"> that a comprehensive approach to migration and asylum involves, in particular, addressing the external dimension of migration policy</w:t>
      </w:r>
      <w:r w:rsidR="00AE4BFC">
        <w:rPr>
          <w:rFonts w:ascii="Times New Roman" w:hAnsi="Times New Roman" w:cs="Times New Roman"/>
          <w:sz w:val="24"/>
          <w:szCs w:val="24"/>
          <w:lang w:val="en-GB"/>
        </w:rPr>
        <w:t xml:space="preserve"> by </w:t>
      </w:r>
      <w:r w:rsidRPr="00ED4290">
        <w:rPr>
          <w:rFonts w:ascii="Times New Roman" w:hAnsi="Times New Roman" w:cs="Times New Roman"/>
          <w:sz w:val="24"/>
          <w:szCs w:val="24"/>
          <w:lang w:val="en-GB"/>
        </w:rPr>
        <w:t>active coordination at intergovernmental level</w:t>
      </w:r>
      <w:r w:rsidR="00B37996">
        <w:rPr>
          <w:rFonts w:ascii="Times New Roman" w:hAnsi="Times New Roman" w:cs="Times New Roman"/>
          <w:sz w:val="24"/>
          <w:szCs w:val="24"/>
          <w:lang w:val="en-GB"/>
        </w:rPr>
        <w:t xml:space="preserve"> and exploring the use of innovative </w:t>
      </w:r>
      <w:proofErr w:type="gramStart"/>
      <w:r w:rsidR="00B37996">
        <w:rPr>
          <w:rFonts w:ascii="Times New Roman" w:hAnsi="Times New Roman" w:cs="Times New Roman"/>
          <w:sz w:val="24"/>
          <w:szCs w:val="24"/>
          <w:lang w:val="en-GB"/>
        </w:rPr>
        <w:t>solutions</w:t>
      </w:r>
      <w:r w:rsidRPr="00ED4290">
        <w:rPr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</w:p>
    <w:p w14:paraId="21761834" w14:textId="77777777" w:rsidR="00AE4BFC" w:rsidRPr="00AE4BFC" w:rsidRDefault="00AE4BFC" w:rsidP="00AE4BFC">
      <w:pPr>
        <w:pStyle w:val="Odsekzoznamu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A8B3804" w14:textId="7B36C87B" w:rsidR="00AE4BFC" w:rsidRPr="00AE4BFC" w:rsidRDefault="00AE4BFC" w:rsidP="0017648C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E4BF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Emphasise </w:t>
      </w:r>
      <w:r w:rsidRPr="00AE4BFC">
        <w:rPr>
          <w:rFonts w:ascii="Times New Roman" w:hAnsi="Times New Roman" w:cs="Times New Roman"/>
          <w:sz w:val="24"/>
          <w:szCs w:val="24"/>
          <w:lang w:val="en-GB"/>
        </w:rPr>
        <w:t xml:space="preserve">that the protection of the Schengen area, which guarantees the free movement of citizens without border controls, </w:t>
      </w:r>
      <w:r w:rsidR="007D4492">
        <w:rPr>
          <w:rFonts w:ascii="Times New Roman" w:hAnsi="Times New Roman" w:cs="Times New Roman"/>
          <w:sz w:val="24"/>
          <w:szCs w:val="24"/>
          <w:lang w:val="en-GB"/>
        </w:rPr>
        <w:t>should</w:t>
      </w:r>
      <w:r w:rsidR="007D4492" w:rsidRPr="00AE4B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E4BFC">
        <w:rPr>
          <w:rFonts w:ascii="Times New Roman" w:hAnsi="Times New Roman" w:cs="Times New Roman"/>
          <w:sz w:val="24"/>
          <w:szCs w:val="24"/>
          <w:lang w:val="en-GB"/>
        </w:rPr>
        <w:t xml:space="preserve">be accompanied by </w:t>
      </w:r>
      <w:r w:rsidR="0017648C">
        <w:rPr>
          <w:rFonts w:ascii="Times New Roman" w:hAnsi="Times New Roman" w:cs="Times New Roman"/>
          <w:sz w:val="24"/>
          <w:szCs w:val="24"/>
          <w:lang w:val="en-GB"/>
        </w:rPr>
        <w:t xml:space="preserve">regional </w:t>
      </w:r>
      <w:r w:rsidRPr="00AE4BFC">
        <w:rPr>
          <w:rFonts w:ascii="Times New Roman" w:hAnsi="Times New Roman" w:cs="Times New Roman"/>
          <w:sz w:val="24"/>
          <w:szCs w:val="24"/>
          <w:lang w:val="en-GB"/>
        </w:rPr>
        <w:t xml:space="preserve">compensatory measures to </w:t>
      </w:r>
      <w:r w:rsidR="0017648C">
        <w:rPr>
          <w:rFonts w:ascii="Times New Roman" w:hAnsi="Times New Roman" w:cs="Times New Roman"/>
          <w:sz w:val="24"/>
          <w:szCs w:val="24"/>
          <w:lang w:val="en-GB"/>
        </w:rPr>
        <w:t>alleviate the pressure on</w:t>
      </w:r>
      <w:r w:rsidR="000F3E63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Pr="00AE4BFC">
        <w:rPr>
          <w:rFonts w:ascii="Times New Roman" w:hAnsi="Times New Roman" w:cs="Times New Roman"/>
          <w:sz w:val="24"/>
          <w:szCs w:val="24"/>
          <w:lang w:val="en-GB"/>
        </w:rPr>
        <w:t xml:space="preserve"> external borders, in particular</w:t>
      </w:r>
      <w:r w:rsidR="006B249C">
        <w:rPr>
          <w:rFonts w:ascii="Times New Roman" w:hAnsi="Times New Roman" w:cs="Times New Roman"/>
          <w:sz w:val="24"/>
          <w:szCs w:val="24"/>
          <w:lang w:val="en-GB"/>
        </w:rPr>
        <w:t xml:space="preserve"> through</w:t>
      </w:r>
      <w:r w:rsidRPr="00AE4BFC">
        <w:rPr>
          <w:rFonts w:ascii="Times New Roman" w:hAnsi="Times New Roman" w:cs="Times New Roman"/>
          <w:sz w:val="24"/>
          <w:szCs w:val="24"/>
          <w:lang w:val="en-GB"/>
        </w:rPr>
        <w:t xml:space="preserve"> mechanisms to support </w:t>
      </w:r>
      <w:r w:rsidR="0017648C">
        <w:rPr>
          <w:rFonts w:ascii="Times New Roman" w:hAnsi="Times New Roman" w:cs="Times New Roman"/>
          <w:sz w:val="24"/>
          <w:szCs w:val="24"/>
          <w:lang w:val="en-GB"/>
        </w:rPr>
        <w:t xml:space="preserve">and complement </w:t>
      </w:r>
      <w:r w:rsidRPr="00AE4BFC">
        <w:rPr>
          <w:rFonts w:ascii="Times New Roman" w:hAnsi="Times New Roman" w:cs="Times New Roman"/>
          <w:sz w:val="24"/>
          <w:szCs w:val="24"/>
          <w:lang w:val="en-GB"/>
        </w:rPr>
        <w:t xml:space="preserve">border </w:t>
      </w:r>
      <w:r w:rsidR="000F3E63" w:rsidRPr="00AE4BFC">
        <w:rPr>
          <w:rFonts w:ascii="Times New Roman" w:hAnsi="Times New Roman" w:cs="Times New Roman"/>
          <w:sz w:val="24"/>
          <w:szCs w:val="24"/>
          <w:lang w:val="en-GB"/>
        </w:rPr>
        <w:t xml:space="preserve">management </w:t>
      </w:r>
      <w:r w:rsidR="00DE3EF6">
        <w:rPr>
          <w:rFonts w:ascii="Times New Roman" w:hAnsi="Times New Roman" w:cs="Times New Roman"/>
          <w:sz w:val="24"/>
          <w:szCs w:val="24"/>
          <w:lang w:val="en-GB"/>
        </w:rPr>
        <w:t xml:space="preserve">and facilitate return </w:t>
      </w:r>
      <w:r w:rsidRPr="00AE4BFC">
        <w:rPr>
          <w:rFonts w:ascii="Times New Roman" w:hAnsi="Times New Roman" w:cs="Times New Roman"/>
          <w:sz w:val="24"/>
          <w:szCs w:val="24"/>
          <w:lang w:val="en-GB"/>
        </w:rPr>
        <w:t>with key countries of origin and transit;</w:t>
      </w:r>
      <w:r w:rsidR="007D4492">
        <w:rPr>
          <w:rFonts w:ascii="Times New Roman" w:hAnsi="Times New Roman" w:cs="Times New Roman"/>
          <w:sz w:val="24"/>
          <w:szCs w:val="24"/>
          <w:lang w:val="en-GB"/>
        </w:rPr>
        <w:t xml:space="preserve"> underlining that these measures should not exacerbate unhindered movement of people and goods in Europe</w:t>
      </w:r>
      <w:r w:rsidR="00DE7AAB">
        <w:rPr>
          <w:rFonts w:ascii="Times New Roman" w:hAnsi="Times New Roman" w:cs="Times New Roman"/>
          <w:sz w:val="24"/>
          <w:szCs w:val="24"/>
          <w:lang w:val="en-GB"/>
        </w:rPr>
        <w:t xml:space="preserve"> and Western Balkans in particular</w:t>
      </w:r>
      <w:r w:rsidR="007D4492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AE4BF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</w:t>
      </w:r>
    </w:p>
    <w:p w14:paraId="59F0C2F9" w14:textId="77777777" w:rsidR="00AE4BFC" w:rsidRPr="00AE4BFC" w:rsidRDefault="00AE4BFC" w:rsidP="00AE4BFC">
      <w:pPr>
        <w:pStyle w:val="Odsekzoznamu"/>
        <w:rPr>
          <w:rFonts w:ascii="Times New Roman" w:hAnsi="Times New Roman" w:cs="Times New Roman"/>
          <w:sz w:val="24"/>
          <w:szCs w:val="24"/>
          <w:lang w:val="en-GB"/>
        </w:rPr>
      </w:pPr>
    </w:p>
    <w:p w14:paraId="0474BC47" w14:textId="63AFADF6" w:rsidR="00AE4BFC" w:rsidRDefault="00ED4290" w:rsidP="00ED4290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E4BFC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Argu</w:t>
      </w:r>
      <w:r w:rsidR="00AE4BFC" w:rsidRPr="00AE4BFC">
        <w:rPr>
          <w:rFonts w:ascii="Times New Roman" w:hAnsi="Times New Roman" w:cs="Times New Roman"/>
          <w:b/>
          <w:bCs/>
          <w:sz w:val="24"/>
          <w:szCs w:val="24"/>
          <w:lang w:val="en-GB"/>
        </w:rPr>
        <w:t>e</w:t>
      </w:r>
      <w:r w:rsidRPr="00AE4BFC">
        <w:rPr>
          <w:rFonts w:ascii="Times New Roman" w:hAnsi="Times New Roman" w:cs="Times New Roman"/>
          <w:sz w:val="24"/>
          <w:szCs w:val="24"/>
          <w:lang w:val="en-GB"/>
        </w:rPr>
        <w:t xml:space="preserve"> that the solutions recently adopted at European level do not appear to be </w:t>
      </w:r>
      <w:r w:rsidR="00FD468D">
        <w:rPr>
          <w:rFonts w:ascii="Times New Roman" w:hAnsi="Times New Roman" w:cs="Times New Roman"/>
          <w:sz w:val="24"/>
          <w:szCs w:val="24"/>
          <w:lang w:val="en-GB"/>
        </w:rPr>
        <w:t xml:space="preserve">effective or </w:t>
      </w:r>
      <w:r w:rsidRPr="00AE4BFC">
        <w:rPr>
          <w:rFonts w:ascii="Times New Roman" w:hAnsi="Times New Roman" w:cs="Times New Roman"/>
          <w:sz w:val="24"/>
          <w:szCs w:val="24"/>
          <w:lang w:val="en-GB"/>
        </w:rPr>
        <w:t xml:space="preserve">sustainable, </w:t>
      </w:r>
      <w:r w:rsidR="007D4492">
        <w:rPr>
          <w:rFonts w:ascii="Times New Roman" w:hAnsi="Times New Roman" w:cs="Times New Roman"/>
          <w:sz w:val="24"/>
          <w:szCs w:val="24"/>
          <w:lang w:val="en-GB"/>
        </w:rPr>
        <w:t xml:space="preserve">and should therefore be complemented by </w:t>
      </w:r>
      <w:r w:rsidRPr="00AE4BFC">
        <w:rPr>
          <w:rFonts w:ascii="Times New Roman" w:hAnsi="Times New Roman" w:cs="Times New Roman"/>
          <w:sz w:val="24"/>
          <w:szCs w:val="24"/>
          <w:lang w:val="en-GB"/>
        </w:rPr>
        <w:t>further strengthen</w:t>
      </w:r>
      <w:r w:rsidR="007D4492">
        <w:rPr>
          <w:rFonts w:ascii="Times New Roman" w:hAnsi="Times New Roman" w:cs="Times New Roman"/>
          <w:sz w:val="24"/>
          <w:szCs w:val="24"/>
          <w:lang w:val="en-GB"/>
        </w:rPr>
        <w:t>ing of</w:t>
      </w:r>
      <w:r w:rsidRPr="00AE4BFC">
        <w:rPr>
          <w:rFonts w:ascii="Times New Roman" w:hAnsi="Times New Roman" w:cs="Times New Roman"/>
          <w:sz w:val="24"/>
          <w:szCs w:val="24"/>
          <w:lang w:val="en-GB"/>
        </w:rPr>
        <w:t xml:space="preserve"> the regional dimension of cooperation in combating illegal </w:t>
      </w:r>
      <w:proofErr w:type="gramStart"/>
      <w:r w:rsidRPr="00AE4BFC">
        <w:rPr>
          <w:rFonts w:ascii="Times New Roman" w:hAnsi="Times New Roman" w:cs="Times New Roman"/>
          <w:sz w:val="24"/>
          <w:szCs w:val="24"/>
          <w:lang w:val="en-GB"/>
        </w:rPr>
        <w:t>migration;</w:t>
      </w:r>
      <w:proofErr w:type="gramEnd"/>
    </w:p>
    <w:p w14:paraId="0D679FE6" w14:textId="77777777" w:rsidR="00AE4BFC" w:rsidRPr="00AE4BFC" w:rsidRDefault="00AE4BFC" w:rsidP="00AE4BFC">
      <w:pPr>
        <w:pStyle w:val="Odsekzoznamu"/>
        <w:rPr>
          <w:rFonts w:ascii="Times New Roman" w:hAnsi="Times New Roman" w:cs="Times New Roman"/>
          <w:sz w:val="24"/>
          <w:szCs w:val="24"/>
          <w:lang w:val="en-GB"/>
        </w:rPr>
      </w:pPr>
    </w:p>
    <w:p w14:paraId="5B6E058E" w14:textId="77777777" w:rsidR="006B249C" w:rsidRDefault="00ED4290" w:rsidP="00DE3EF6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E4BFC">
        <w:rPr>
          <w:rFonts w:ascii="Times New Roman" w:hAnsi="Times New Roman" w:cs="Times New Roman"/>
          <w:b/>
          <w:bCs/>
          <w:sz w:val="24"/>
          <w:szCs w:val="24"/>
          <w:lang w:val="en-GB"/>
        </w:rPr>
        <w:t>Stress</w:t>
      </w:r>
      <w:r w:rsidRPr="00AE4BFC">
        <w:rPr>
          <w:rFonts w:ascii="Times New Roman" w:hAnsi="Times New Roman" w:cs="Times New Roman"/>
          <w:sz w:val="24"/>
          <w:szCs w:val="24"/>
          <w:lang w:val="en-GB"/>
        </w:rPr>
        <w:t xml:space="preserve"> that the situation on the Western Balkan migration route has improved considerably in recent months, thanks in particular to the measures taken by our </w:t>
      </w:r>
      <w:proofErr w:type="gramStart"/>
      <w:r w:rsidRPr="00AE4BFC">
        <w:rPr>
          <w:rFonts w:ascii="Times New Roman" w:hAnsi="Times New Roman" w:cs="Times New Roman"/>
          <w:sz w:val="24"/>
          <w:szCs w:val="24"/>
          <w:lang w:val="en-GB"/>
        </w:rPr>
        <w:t>governments</w:t>
      </w:r>
      <w:r w:rsidR="006B249C">
        <w:rPr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</w:p>
    <w:p w14:paraId="26D811F9" w14:textId="77777777" w:rsidR="006B249C" w:rsidRPr="006B249C" w:rsidRDefault="006B249C" w:rsidP="006B249C">
      <w:pPr>
        <w:pStyle w:val="Odsekzoznamu"/>
        <w:rPr>
          <w:rFonts w:ascii="Times New Roman" w:hAnsi="Times New Roman" w:cs="Times New Roman"/>
          <w:sz w:val="24"/>
          <w:szCs w:val="24"/>
          <w:lang w:val="en-GB"/>
        </w:rPr>
      </w:pPr>
    </w:p>
    <w:p w14:paraId="167C6B52" w14:textId="3F8B679F" w:rsidR="007D4492" w:rsidRPr="007D4492" w:rsidRDefault="007D4492" w:rsidP="00ED4290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3971">
        <w:rPr>
          <w:rFonts w:ascii="Times New Roman" w:hAnsi="Times New Roman" w:cs="Times New Roman"/>
          <w:b/>
          <w:bCs/>
          <w:sz w:val="24"/>
          <w:szCs w:val="24"/>
          <w:lang w:val="en-GB"/>
        </w:rPr>
        <w:t>Confirm</w:t>
      </w:r>
      <w:r w:rsidRPr="00443971">
        <w:rPr>
          <w:rFonts w:ascii="Times New Roman" w:hAnsi="Times New Roman" w:cs="Times New Roman"/>
          <w:sz w:val="24"/>
          <w:szCs w:val="24"/>
          <w:lang w:val="en-GB"/>
        </w:rPr>
        <w:t xml:space="preserve"> hereby that EU enlargement is a geostrategic investment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requiring </w:t>
      </w:r>
      <w:r w:rsidRPr="00443971">
        <w:rPr>
          <w:rFonts w:ascii="Times New Roman" w:hAnsi="Times New Roman" w:cs="Times New Roman"/>
          <w:sz w:val="24"/>
          <w:szCs w:val="24"/>
          <w:lang w:val="en-GB"/>
        </w:rPr>
        <w:t xml:space="preserve">a more active EU engagement in the Western Balkans region, including in tackling illegal migration, </w:t>
      </w:r>
      <w:r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4439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43971">
        <w:rPr>
          <w:rFonts w:ascii="Times New Roman" w:hAnsi="Times New Roman" w:cs="Times New Roman"/>
          <w:b/>
          <w:bCs/>
          <w:sz w:val="24"/>
          <w:szCs w:val="24"/>
          <w:lang w:val="en-GB"/>
        </w:rPr>
        <w:t>support</w:t>
      </w:r>
      <w:r w:rsidRPr="00443971">
        <w:rPr>
          <w:rFonts w:ascii="Times New Roman" w:hAnsi="Times New Roman" w:cs="Times New Roman"/>
          <w:sz w:val="24"/>
          <w:szCs w:val="24"/>
          <w:lang w:val="en-GB"/>
        </w:rPr>
        <w:t xml:space="preserve"> the efforts of the Republic of Serbia as a candidate country on the path towards full membership of the European Union, while noting the existing friendly relations and fruitful cooperation between our </w:t>
      </w:r>
      <w:proofErr w:type="gramStart"/>
      <w:r w:rsidRPr="00443971">
        <w:rPr>
          <w:rFonts w:ascii="Times New Roman" w:hAnsi="Times New Roman" w:cs="Times New Roman"/>
          <w:sz w:val="24"/>
          <w:szCs w:val="24"/>
          <w:lang w:val="en-GB"/>
        </w:rPr>
        <w:t>countries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</w:p>
    <w:p w14:paraId="3E2DD9B8" w14:textId="77777777" w:rsidR="007D4492" w:rsidRPr="007D4492" w:rsidRDefault="007D4492" w:rsidP="007D4492">
      <w:pPr>
        <w:pStyle w:val="Odsekzoznamu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A363AD3" w14:textId="29E021C6" w:rsidR="00AE4BFC" w:rsidRDefault="006B249C" w:rsidP="00ED4290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249C">
        <w:rPr>
          <w:rFonts w:ascii="Times New Roman" w:hAnsi="Times New Roman" w:cs="Times New Roman"/>
          <w:b/>
          <w:bCs/>
          <w:sz w:val="24"/>
          <w:szCs w:val="24"/>
          <w:lang w:val="en-GB"/>
        </w:rPr>
        <w:t>Agree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f</w:t>
      </w:r>
      <w:r w:rsidR="00ED4290" w:rsidRPr="00AE4BFC">
        <w:rPr>
          <w:rFonts w:ascii="Times New Roman" w:hAnsi="Times New Roman" w:cs="Times New Roman"/>
          <w:sz w:val="24"/>
          <w:szCs w:val="24"/>
          <w:lang w:val="en-GB"/>
        </w:rPr>
        <w:t xml:space="preserve">urther </w:t>
      </w:r>
      <w:r w:rsidR="000F3E63">
        <w:rPr>
          <w:rFonts w:ascii="Times New Roman" w:hAnsi="Times New Roman" w:cs="Times New Roman"/>
          <w:sz w:val="24"/>
          <w:szCs w:val="24"/>
          <w:lang w:val="en-GB"/>
        </w:rPr>
        <w:t>reinforce</w:t>
      </w:r>
      <w:r w:rsidR="00ED4290" w:rsidRPr="00AE4BFC">
        <w:rPr>
          <w:rFonts w:ascii="Times New Roman" w:hAnsi="Times New Roman" w:cs="Times New Roman"/>
          <w:sz w:val="24"/>
          <w:szCs w:val="24"/>
          <w:lang w:val="en-GB"/>
        </w:rPr>
        <w:t xml:space="preserve"> mutual cooperation and deepen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D4290" w:rsidRPr="00AE4BFC">
        <w:rPr>
          <w:rFonts w:ascii="Times New Roman" w:hAnsi="Times New Roman" w:cs="Times New Roman"/>
          <w:sz w:val="24"/>
          <w:szCs w:val="24"/>
          <w:lang w:val="en-GB"/>
        </w:rPr>
        <w:t xml:space="preserve">trilateral partnership between Slovakia, Hungary and Serbia in the fight against illegal </w:t>
      </w:r>
      <w:proofErr w:type="gramStart"/>
      <w:r w:rsidR="00ED4290" w:rsidRPr="00AE4BFC">
        <w:rPr>
          <w:rFonts w:ascii="Times New Roman" w:hAnsi="Times New Roman" w:cs="Times New Roman"/>
          <w:sz w:val="24"/>
          <w:szCs w:val="24"/>
          <w:lang w:val="en-GB"/>
        </w:rPr>
        <w:t>migration</w:t>
      </w:r>
      <w:r w:rsidR="000F3E63">
        <w:rPr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</w:p>
    <w:p w14:paraId="1D7B816D" w14:textId="77777777" w:rsidR="00AE4BFC" w:rsidRPr="00AE4BFC" w:rsidRDefault="00AE4BFC" w:rsidP="00AE4BFC">
      <w:pPr>
        <w:pStyle w:val="Odsekzoznamu"/>
        <w:rPr>
          <w:rFonts w:ascii="Times New Roman" w:hAnsi="Times New Roman" w:cs="Times New Roman"/>
          <w:sz w:val="24"/>
          <w:szCs w:val="24"/>
          <w:lang w:val="en-GB"/>
        </w:rPr>
      </w:pPr>
    </w:p>
    <w:p w14:paraId="26210518" w14:textId="77777777" w:rsidR="00AE4BFC" w:rsidRPr="00AE4BFC" w:rsidRDefault="00AE4BFC" w:rsidP="004F75A0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</w:t>
      </w:r>
      <w:r w:rsidRPr="00AE4BFC">
        <w:rPr>
          <w:rFonts w:ascii="Times New Roman" w:hAnsi="Times New Roman" w:cs="Times New Roman"/>
          <w:b/>
          <w:bCs/>
          <w:sz w:val="24"/>
          <w:szCs w:val="24"/>
          <w:lang w:val="en-GB"/>
        </w:rPr>
        <w:t>ommit</w:t>
      </w:r>
      <w:r w:rsidRPr="00AE4BFC">
        <w:rPr>
          <w:rFonts w:ascii="Times New Roman" w:hAnsi="Times New Roman" w:cs="Times New Roman"/>
          <w:sz w:val="24"/>
          <w:szCs w:val="24"/>
          <w:lang w:val="en-GB"/>
        </w:rPr>
        <w:t xml:space="preserve"> themselves </w:t>
      </w:r>
      <w:r w:rsidR="003E0176" w:rsidRPr="003E0176">
        <w:rPr>
          <w:rFonts w:ascii="Times New Roman" w:hAnsi="Times New Roman" w:cs="Times New Roman"/>
          <w:sz w:val="24"/>
          <w:szCs w:val="24"/>
          <w:lang w:val="en-GB"/>
        </w:rPr>
        <w:t>to continue to stem</w:t>
      </w:r>
      <w:r w:rsidR="003E01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E4BFC">
        <w:rPr>
          <w:rFonts w:ascii="Times New Roman" w:hAnsi="Times New Roman" w:cs="Times New Roman"/>
          <w:sz w:val="24"/>
          <w:szCs w:val="24"/>
          <w:lang w:val="en-GB"/>
        </w:rPr>
        <w:t>illegal migration in the region, using policies of mutual cooperation, while engaging technical, personnel and material assistance measures</w:t>
      </w:r>
      <w:r w:rsidR="004F75A0">
        <w:rPr>
          <w:rFonts w:ascii="Times New Roman" w:hAnsi="Times New Roman" w:cs="Times New Roman"/>
          <w:sz w:val="24"/>
          <w:szCs w:val="24"/>
          <w:lang w:val="en-GB"/>
        </w:rPr>
        <w:t xml:space="preserve">, and to </w:t>
      </w:r>
      <w:r w:rsidR="004F75A0" w:rsidRPr="004F75A0">
        <w:rPr>
          <w:rFonts w:ascii="Times New Roman" w:hAnsi="Times New Roman" w:cs="Times New Roman"/>
          <w:sz w:val="24"/>
          <w:szCs w:val="24"/>
          <w:lang w:val="en-GB"/>
        </w:rPr>
        <w:t xml:space="preserve">use their bilateral cooperation with certain key third countries for the benefit of the </w:t>
      </w:r>
      <w:proofErr w:type="gramStart"/>
      <w:r w:rsidR="004F75A0" w:rsidRPr="004F75A0">
        <w:rPr>
          <w:rFonts w:ascii="Times New Roman" w:hAnsi="Times New Roman" w:cs="Times New Roman"/>
          <w:sz w:val="24"/>
          <w:szCs w:val="24"/>
          <w:lang w:val="en-GB"/>
        </w:rPr>
        <w:t>region</w:t>
      </w:r>
      <w:r w:rsidR="003B083A">
        <w:rPr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</w:p>
    <w:p w14:paraId="5BCD4308" w14:textId="77777777" w:rsidR="00ED4290" w:rsidRPr="00ED4290" w:rsidRDefault="00ED4290" w:rsidP="00111EEB">
      <w:pPr>
        <w:jc w:val="both"/>
        <w:rPr>
          <w:rFonts w:ascii="Palatino Linotype" w:hAnsi="Palatino Linotype" w:cs="Times New Roman"/>
          <w:lang w:val="en-GB"/>
        </w:rPr>
      </w:pPr>
    </w:p>
    <w:sectPr w:rsidR="00ED4290" w:rsidRPr="00ED4290" w:rsidSect="004853F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B25CA" w14:textId="77777777" w:rsidR="00F0391C" w:rsidRDefault="00F0391C" w:rsidP="004853F8">
      <w:pPr>
        <w:spacing w:after="0" w:line="240" w:lineRule="auto"/>
      </w:pPr>
      <w:r>
        <w:separator/>
      </w:r>
    </w:p>
  </w:endnote>
  <w:endnote w:type="continuationSeparator" w:id="0">
    <w:p w14:paraId="7EDA3A66" w14:textId="77777777" w:rsidR="00F0391C" w:rsidRDefault="00F0391C" w:rsidP="0048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73EEF" w14:textId="77777777" w:rsidR="00651343" w:rsidRDefault="00651343">
    <w:pPr>
      <w:pStyle w:val="Pta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C1C3E4E" wp14:editId="228F173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251207239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2CCD4" w14:textId="77777777" w:rsidR="00651343" w:rsidRPr="00651343" w:rsidRDefault="00651343" w:rsidP="006513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5134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C3E4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6D12CCD4" w14:textId="77777777" w:rsidR="00651343" w:rsidRPr="00651343" w:rsidRDefault="00651343" w:rsidP="006513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5134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7FDD0" w14:textId="77777777" w:rsidR="00651343" w:rsidRDefault="00651343">
    <w:pPr>
      <w:pStyle w:val="Pta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67A93DC" wp14:editId="07875AEF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834799869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E0F28" w14:textId="36C404D1" w:rsidR="00651343" w:rsidRPr="00651343" w:rsidRDefault="00651343" w:rsidP="006513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A93DC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584E0F28" w14:textId="36C404D1" w:rsidR="00651343" w:rsidRPr="00651343" w:rsidRDefault="00651343" w:rsidP="006513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C93D5" w14:textId="77777777" w:rsidR="00651343" w:rsidRDefault="00651343">
    <w:pPr>
      <w:pStyle w:val="Pta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CD18BF1" wp14:editId="3DF29B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493766413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D5EAF" w14:textId="77777777" w:rsidR="00651343" w:rsidRPr="00651343" w:rsidRDefault="00651343" w:rsidP="006513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5134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18BF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64ED5EAF" w14:textId="77777777" w:rsidR="00651343" w:rsidRPr="00651343" w:rsidRDefault="00651343" w:rsidP="006513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5134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8BC8" w14:textId="77777777" w:rsidR="00F0391C" w:rsidRDefault="00F0391C" w:rsidP="004853F8">
      <w:pPr>
        <w:spacing w:after="0" w:line="240" w:lineRule="auto"/>
      </w:pPr>
      <w:r>
        <w:separator/>
      </w:r>
    </w:p>
  </w:footnote>
  <w:footnote w:type="continuationSeparator" w:id="0">
    <w:p w14:paraId="21BE7464" w14:textId="77777777" w:rsidR="00F0391C" w:rsidRDefault="00F0391C" w:rsidP="0048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41C4D" w14:textId="77777777" w:rsidR="00651343" w:rsidRDefault="00651343">
    <w:pPr>
      <w:pStyle w:val="Hlavika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F33669" wp14:editId="367B338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08776429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24CC3" w14:textId="77777777" w:rsidR="00651343" w:rsidRPr="00651343" w:rsidRDefault="00651343" w:rsidP="006513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5134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3366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textbox style="mso-fit-shape-to-text:t" inset="0,15pt,20pt,0">
                <w:txbxContent>
                  <w:p w14:paraId="1F324CC3" w14:textId="77777777" w:rsidR="00651343" w:rsidRPr="00651343" w:rsidRDefault="00651343" w:rsidP="006513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5134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2BD5B" w14:textId="77777777" w:rsidR="00651343" w:rsidRDefault="00651343">
    <w:pPr>
      <w:pStyle w:val="Hlavika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B82789" wp14:editId="29D1B32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428312697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FEBC2" w14:textId="77777777" w:rsidR="00651343" w:rsidRPr="00651343" w:rsidRDefault="00651343" w:rsidP="006513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5134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8278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textbox style="mso-fit-shape-to-text:t" inset="0,15pt,20pt,0">
                <w:txbxContent>
                  <w:p w14:paraId="647FEBC2" w14:textId="77777777" w:rsidR="00651343" w:rsidRPr="00651343" w:rsidRDefault="00651343" w:rsidP="006513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5134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5AB3"/>
    <w:multiLevelType w:val="hybridMultilevel"/>
    <w:tmpl w:val="BFB2ADA2"/>
    <w:lvl w:ilvl="0" w:tplc="A452699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6F11F9"/>
    <w:multiLevelType w:val="hybridMultilevel"/>
    <w:tmpl w:val="9968A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25A18"/>
    <w:multiLevelType w:val="hybridMultilevel"/>
    <w:tmpl w:val="AB3245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71E2"/>
    <w:multiLevelType w:val="hybridMultilevel"/>
    <w:tmpl w:val="DC927760"/>
    <w:lvl w:ilvl="0" w:tplc="D8025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99558">
    <w:abstractNumId w:val="1"/>
  </w:num>
  <w:num w:numId="2" w16cid:durableId="995377360">
    <w:abstractNumId w:val="3"/>
  </w:num>
  <w:num w:numId="3" w16cid:durableId="1952085875">
    <w:abstractNumId w:val="2"/>
  </w:num>
  <w:num w:numId="4" w16cid:durableId="9983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EB"/>
    <w:rsid w:val="0000153E"/>
    <w:rsid w:val="0001132A"/>
    <w:rsid w:val="000309F6"/>
    <w:rsid w:val="00060D8D"/>
    <w:rsid w:val="00097DB8"/>
    <w:rsid w:val="000C2ECE"/>
    <w:rsid w:val="000D5123"/>
    <w:rsid w:val="000D62D0"/>
    <w:rsid w:val="000E612B"/>
    <w:rsid w:val="000F3E63"/>
    <w:rsid w:val="00103A35"/>
    <w:rsid w:val="00111EEB"/>
    <w:rsid w:val="0012088C"/>
    <w:rsid w:val="00122BF9"/>
    <w:rsid w:val="00126877"/>
    <w:rsid w:val="00175229"/>
    <w:rsid w:val="0017648C"/>
    <w:rsid w:val="001770FF"/>
    <w:rsid w:val="00180A00"/>
    <w:rsid w:val="00187FC7"/>
    <w:rsid w:val="00191723"/>
    <w:rsid w:val="00197046"/>
    <w:rsid w:val="001C444C"/>
    <w:rsid w:val="00204FD5"/>
    <w:rsid w:val="00222A8E"/>
    <w:rsid w:val="00251255"/>
    <w:rsid w:val="00255249"/>
    <w:rsid w:val="002727EC"/>
    <w:rsid w:val="002A77CC"/>
    <w:rsid w:val="002F099D"/>
    <w:rsid w:val="00380B1F"/>
    <w:rsid w:val="0038744D"/>
    <w:rsid w:val="00390980"/>
    <w:rsid w:val="00395F61"/>
    <w:rsid w:val="003B083A"/>
    <w:rsid w:val="003C20B5"/>
    <w:rsid w:val="003E0176"/>
    <w:rsid w:val="0041195C"/>
    <w:rsid w:val="0043466B"/>
    <w:rsid w:val="00435674"/>
    <w:rsid w:val="004379B9"/>
    <w:rsid w:val="00446FC7"/>
    <w:rsid w:val="00467012"/>
    <w:rsid w:val="00473F4B"/>
    <w:rsid w:val="004853F8"/>
    <w:rsid w:val="004F3D1D"/>
    <w:rsid w:val="004F75A0"/>
    <w:rsid w:val="00506265"/>
    <w:rsid w:val="005309E6"/>
    <w:rsid w:val="00557712"/>
    <w:rsid w:val="005A2866"/>
    <w:rsid w:val="005A6A2B"/>
    <w:rsid w:val="005A6DFD"/>
    <w:rsid w:val="005F099D"/>
    <w:rsid w:val="0060416B"/>
    <w:rsid w:val="00607F7F"/>
    <w:rsid w:val="00613A4D"/>
    <w:rsid w:val="00620006"/>
    <w:rsid w:val="00640301"/>
    <w:rsid w:val="00647F78"/>
    <w:rsid w:val="00651343"/>
    <w:rsid w:val="00652066"/>
    <w:rsid w:val="00657C4B"/>
    <w:rsid w:val="006B249C"/>
    <w:rsid w:val="006E1ABD"/>
    <w:rsid w:val="0073545D"/>
    <w:rsid w:val="00736DC7"/>
    <w:rsid w:val="0073704E"/>
    <w:rsid w:val="00761BC7"/>
    <w:rsid w:val="007A143E"/>
    <w:rsid w:val="007A73ED"/>
    <w:rsid w:val="007B0585"/>
    <w:rsid w:val="007B6A00"/>
    <w:rsid w:val="007D1372"/>
    <w:rsid w:val="007D1D49"/>
    <w:rsid w:val="007D4492"/>
    <w:rsid w:val="00807FBE"/>
    <w:rsid w:val="00854914"/>
    <w:rsid w:val="008A69F0"/>
    <w:rsid w:val="008E6842"/>
    <w:rsid w:val="00962685"/>
    <w:rsid w:val="00981EE6"/>
    <w:rsid w:val="009F3A3F"/>
    <w:rsid w:val="00A1370A"/>
    <w:rsid w:val="00A3019C"/>
    <w:rsid w:val="00A96EC0"/>
    <w:rsid w:val="00AD6E0C"/>
    <w:rsid w:val="00AD75D8"/>
    <w:rsid w:val="00AE4BFC"/>
    <w:rsid w:val="00AE738A"/>
    <w:rsid w:val="00AF2B02"/>
    <w:rsid w:val="00B277B4"/>
    <w:rsid w:val="00B37996"/>
    <w:rsid w:val="00B43E62"/>
    <w:rsid w:val="00BB4A44"/>
    <w:rsid w:val="00BC045E"/>
    <w:rsid w:val="00BF7701"/>
    <w:rsid w:val="00C01C7C"/>
    <w:rsid w:val="00C41748"/>
    <w:rsid w:val="00C465DD"/>
    <w:rsid w:val="00C60C30"/>
    <w:rsid w:val="00C653E3"/>
    <w:rsid w:val="00CB5D82"/>
    <w:rsid w:val="00CB7A02"/>
    <w:rsid w:val="00CD33F7"/>
    <w:rsid w:val="00D16BFE"/>
    <w:rsid w:val="00D63AFD"/>
    <w:rsid w:val="00DB2B4A"/>
    <w:rsid w:val="00DB5225"/>
    <w:rsid w:val="00DC1DC8"/>
    <w:rsid w:val="00DC742B"/>
    <w:rsid w:val="00DC78F9"/>
    <w:rsid w:val="00DE3EF6"/>
    <w:rsid w:val="00DE7AAB"/>
    <w:rsid w:val="00DF0988"/>
    <w:rsid w:val="00E033BB"/>
    <w:rsid w:val="00E25936"/>
    <w:rsid w:val="00E43EE7"/>
    <w:rsid w:val="00E55DD4"/>
    <w:rsid w:val="00E81DCF"/>
    <w:rsid w:val="00EB5DB4"/>
    <w:rsid w:val="00ED4290"/>
    <w:rsid w:val="00F0391C"/>
    <w:rsid w:val="00F86465"/>
    <w:rsid w:val="00FC53C7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2D26D2"/>
  <w15:chartTrackingRefBased/>
  <w15:docId w15:val="{2A87EF6D-D89F-4A89-B31F-D0A5ECD6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1EE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268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268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268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68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68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F4B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43E6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485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3F8"/>
  </w:style>
  <w:style w:type="paragraph" w:styleId="Pta">
    <w:name w:val="footer"/>
    <w:basedOn w:val="Normlny"/>
    <w:link w:val="PtaChar"/>
    <w:uiPriority w:val="99"/>
    <w:unhideWhenUsed/>
    <w:rsid w:val="00485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450</Words>
  <Characters>2602</Characters>
  <DocSecurity>0</DocSecurity>
  <Lines>21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2024-05-15T12:14:00Z</cp:lastPrinted>
  <dcterms:created xsi:type="dcterms:W3CDTF">2024-09-16T11:11:00Z</dcterms:created>
  <dcterms:modified xsi:type="dcterms:W3CDTF">2024-10-15T12:16:00Z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196e4a71318426957b8ea91de980f7844b88e1635bb59d08626f881517fd4728</vt:lpwstr>
  </property>
  <property fmtid="{D5CDD505-2E9C-101B-9397-08002B2CF9AE}" pid="3" name="MSIP_Label_c3bcc119-b86f-4f01-8a63-47af61126324_Enabled">
    <vt:lpwstr>true</vt:lpwstr>
  </property>
  <property fmtid="{D5CDD505-2E9C-101B-9397-08002B2CF9AE}" pid="4" name="MSIP_Label_c3bcc119-b86f-4f01-8a63-47af61126324_SetDate">
    <vt:lpwstr>2024-02-11T16:48:17Z</vt:lpwstr>
  </property>
  <property fmtid="{D5CDD505-2E9C-101B-9397-08002B2CF9AE}" pid="5" name="MSIP_Label_c3bcc119-b86f-4f01-8a63-47af61126324_Method">
    <vt:lpwstr>Standard</vt:lpwstr>
  </property>
  <property fmtid="{D5CDD505-2E9C-101B-9397-08002B2CF9AE}" pid="6" name="MSIP_Label_c3bcc119-b86f-4f01-8a63-47af61126324_Name">
    <vt:lpwstr>Internal</vt:lpwstr>
  </property>
  <property fmtid="{D5CDD505-2E9C-101B-9397-08002B2CF9AE}" pid="7" name="MSIP_Label_c3bcc119-b86f-4f01-8a63-47af61126324_SiteId">
    <vt:lpwstr>859d1799-d798-4ab5-bd0b-1701ad6deec9</vt:lpwstr>
  </property>
  <property fmtid="{D5CDD505-2E9C-101B-9397-08002B2CF9AE}" pid="8" name="MSIP_Label_c3bcc119-b86f-4f01-8a63-47af61126324_ActionId">
    <vt:lpwstr>ecab33ef-af54-422c-985c-9a268235215a</vt:lpwstr>
  </property>
  <property fmtid="{D5CDD505-2E9C-101B-9397-08002B2CF9AE}" pid="9" name="MSIP_Label_c3bcc119-b86f-4f01-8a63-47af61126324_ContentBits">
    <vt:lpwstr>0</vt:lpwstr>
  </property>
  <property fmtid="{D5CDD505-2E9C-101B-9397-08002B2CF9AE}" pid="10" name="ClassificationContentMarkingHeaderShapeIds">
    <vt:lpwstr>55225279,67bcbed,211ee0b8</vt:lpwstr>
  </property>
  <property fmtid="{D5CDD505-2E9C-101B-9397-08002B2CF9AE}" pid="11" name="ClassificationContentMarkingHeaderFontProps">
    <vt:lpwstr>#ff0000,12,Calibri</vt:lpwstr>
  </property>
  <property fmtid="{D5CDD505-2E9C-101B-9397-08002B2CF9AE}" pid="12" name="ClassificationContentMarkingHeaderText">
    <vt:lpwstr>INTERNÉ</vt:lpwstr>
  </property>
  <property fmtid="{D5CDD505-2E9C-101B-9397-08002B2CF9AE}" pid="13" name="ClassificationContentMarkingFooterShapeIds">
    <vt:lpwstr>5909110d,ef91e47,31c208fd</vt:lpwstr>
  </property>
  <property fmtid="{D5CDD505-2E9C-101B-9397-08002B2CF9AE}" pid="14" name="ClassificationContentMarkingFooterFontProps">
    <vt:lpwstr>#ff0000,12,Calibri</vt:lpwstr>
  </property>
  <property fmtid="{D5CDD505-2E9C-101B-9397-08002B2CF9AE}" pid="15" name="ClassificationContentMarkingFooterText">
    <vt:lpwstr>INTERNÉ</vt:lpwstr>
  </property>
  <property fmtid="{D5CDD505-2E9C-101B-9397-08002B2CF9AE}" pid="16" name="MSIP_Label_8411ea1f-1665-4a34-a3d8-210cc7d6932e_Enabled">
    <vt:lpwstr>true</vt:lpwstr>
  </property>
  <property fmtid="{D5CDD505-2E9C-101B-9397-08002B2CF9AE}" pid="17" name="MSIP_Label_8411ea1f-1665-4a34-a3d8-210cc7d6932e_SetDate">
    <vt:lpwstr>2024-09-03T07:48:07Z</vt:lpwstr>
  </property>
  <property fmtid="{D5CDD505-2E9C-101B-9397-08002B2CF9AE}" pid="18" name="MSIP_Label_8411ea1f-1665-4a34-a3d8-210cc7d6932e_Method">
    <vt:lpwstr>Standard</vt:lpwstr>
  </property>
  <property fmtid="{D5CDD505-2E9C-101B-9397-08002B2CF9AE}" pid="19" name="MSIP_Label_8411ea1f-1665-4a34-a3d8-210cc7d6932e_Name">
    <vt:lpwstr>Interné</vt:lpwstr>
  </property>
  <property fmtid="{D5CDD505-2E9C-101B-9397-08002B2CF9AE}" pid="20" name="MSIP_Label_8411ea1f-1665-4a34-a3d8-210cc7d6932e_SiteId">
    <vt:lpwstr>8fe5905d-1a8a-4469-a0d9-11f2c367f0ac</vt:lpwstr>
  </property>
  <property fmtid="{D5CDD505-2E9C-101B-9397-08002B2CF9AE}" pid="21" name="MSIP_Label_8411ea1f-1665-4a34-a3d8-210cc7d6932e_ActionId">
    <vt:lpwstr>a0c984cb-cafb-4e24-8650-b0d93d11955d</vt:lpwstr>
  </property>
  <property fmtid="{D5CDD505-2E9C-101B-9397-08002B2CF9AE}" pid="22" name="MSIP_Label_8411ea1f-1665-4a34-a3d8-210cc7d6932e_ContentBits">
    <vt:lpwstr>3</vt:lpwstr>
  </property>
</Properties>
</file>